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top w:w="75" w:type="dxa"/>
          <w:left w:w="150" w:type="dxa"/>
          <w:bottom w:w="75" w:type="dxa"/>
          <w:right w:w="75" w:type="dxa"/>
        </w:tblCellMar>
        <w:tblLook w:val="04A0" w:firstRow="1" w:lastRow="0" w:firstColumn="1" w:lastColumn="0" w:noHBand="0" w:noVBand="1"/>
      </w:tblPr>
      <w:tblGrid>
        <w:gridCol w:w="7200"/>
      </w:tblGrid>
      <w:tr w:rsidR="00730EDB" w:rsidRPr="00730EDB" w:rsidTr="00730EDB">
        <w:trPr>
          <w:tblCellSpacing w:w="0" w:type="dxa"/>
        </w:trPr>
        <w:tc>
          <w:tcPr>
            <w:tcW w:w="0" w:type="auto"/>
            <w:tcMar>
              <w:top w:w="0" w:type="dxa"/>
              <w:left w:w="0" w:type="dxa"/>
              <w:bottom w:w="0" w:type="dxa"/>
              <w:right w:w="0" w:type="dxa"/>
            </w:tcMar>
            <w:hideMark/>
          </w:tcPr>
          <w:p w:rsidR="00730EDB" w:rsidRPr="00730EDB" w:rsidRDefault="00730EDB" w:rsidP="00730EDB">
            <w:pPr>
              <w:spacing w:after="0" w:line="240" w:lineRule="auto"/>
              <w:rPr>
                <w:rFonts w:ascii="Verdana" w:eastAsia="Times New Roman" w:hAnsi="Verdana" w:cs="Times New Roman"/>
                <w:color w:val="333333"/>
                <w:sz w:val="19"/>
                <w:szCs w:val="19"/>
              </w:rPr>
            </w:pPr>
            <w:bookmarkStart w:id="0" w:name="_GoBack"/>
            <w:bookmarkEnd w:id="0"/>
            <w:r w:rsidRPr="00730EDB">
              <w:rPr>
                <w:rFonts w:ascii="Verdana" w:eastAsia="Times New Roman" w:hAnsi="Verdana" w:cs="Times New Roman"/>
                <w:color w:val="999999"/>
                <w:sz w:val="36"/>
                <w:szCs w:val="36"/>
              </w:rPr>
              <w:t>FIN 3403 Financial Management</w:t>
            </w:r>
          </w:p>
          <w:p w:rsidR="00730EDB" w:rsidRPr="00730EDB" w:rsidRDefault="00730EDB" w:rsidP="00730EDB">
            <w:pPr>
              <w:spacing w:after="0" w:line="240" w:lineRule="auto"/>
              <w:rPr>
                <w:rFonts w:ascii="Times New Roman" w:eastAsia="Times New Roman" w:hAnsi="Times New Roman" w:cs="Times New Roman"/>
                <w:sz w:val="24"/>
                <w:szCs w:val="24"/>
              </w:rPr>
            </w:pPr>
            <w:r w:rsidRPr="00730EDB">
              <w:rPr>
                <w:rFonts w:ascii="Verdana" w:eastAsia="Times New Roman" w:hAnsi="Verdana" w:cs="Times New Roman"/>
                <w:color w:val="333333"/>
                <w:sz w:val="19"/>
                <w:szCs w:val="19"/>
              </w:rPr>
              <w:t> </w:t>
            </w:r>
          </w:p>
        </w:tc>
      </w:tr>
      <w:tr w:rsidR="00730EDB" w:rsidRPr="00730EDB" w:rsidTr="00730EDB">
        <w:trPr>
          <w:tblCellSpacing w:w="0" w:type="dxa"/>
        </w:trPr>
        <w:tc>
          <w:tcPr>
            <w:tcW w:w="0" w:type="auto"/>
            <w:tcMar>
              <w:top w:w="0" w:type="dxa"/>
              <w:left w:w="0" w:type="dxa"/>
              <w:bottom w:w="0" w:type="dxa"/>
              <w:right w:w="0" w:type="dxa"/>
            </w:tcMar>
            <w:hideMark/>
          </w:tcPr>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536"/>
              <w:gridCol w:w="5664"/>
            </w:tblGrid>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Instructor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Irv DeGraw, DBA</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Title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Dr.</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Office Phone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(727) 341-3203</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Office Fax Phone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(727) 791-2441</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Office Address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EPI Center 2-416, 13805 58th St. N, Largo</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Phone Hours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xml:space="preserve">Mon., Tues, Wed., (10AM-4PM) </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Office Hours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xml:space="preserve">Mon., Tues, Wed., (10AM-4PM) </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E-mail </w:t>
                  </w:r>
                </w:p>
              </w:tc>
              <w:tc>
                <w:tcPr>
                  <w:tcW w:w="0" w:type="auto"/>
                  <w:hideMark/>
                </w:tcPr>
                <w:p w:rsidR="00730EDB" w:rsidRPr="00730EDB" w:rsidRDefault="00986C9F" w:rsidP="00730EDB">
                  <w:pPr>
                    <w:spacing w:after="0" w:line="240" w:lineRule="auto"/>
                    <w:rPr>
                      <w:rFonts w:ascii="Verdana" w:eastAsia="Times New Roman" w:hAnsi="Verdana" w:cs="Times New Roman"/>
                      <w:color w:val="333333"/>
                      <w:sz w:val="19"/>
                      <w:szCs w:val="19"/>
                    </w:rPr>
                  </w:pPr>
                  <w:hyperlink r:id="rId5" w:history="1">
                    <w:r w:rsidR="00730EDB" w:rsidRPr="00730EDB">
                      <w:rPr>
                        <w:rFonts w:ascii="Verdana" w:eastAsia="Times New Roman" w:hAnsi="Verdana" w:cs="Times New Roman"/>
                        <w:color w:val="1E439B"/>
                        <w:sz w:val="19"/>
                        <w:szCs w:val="19"/>
                        <w:u w:val="single"/>
                      </w:rPr>
                      <w:t>degraw.irv@spcollege.edu</w:t>
                    </w:r>
                  </w:hyperlink>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Course Credits </w:t>
                  </w:r>
                </w:p>
              </w:tc>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3</w:t>
                  </w:r>
                </w:p>
              </w:tc>
            </w:tr>
            <w:tr w:rsidR="00730EDB" w:rsidRPr="00730EDB">
              <w:trPr>
                <w:tblCellSpacing w:w="0" w:type="dxa"/>
              </w:trPr>
              <w:tc>
                <w:tcPr>
                  <w:tcW w:w="0" w:type="auto"/>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Notes </w:t>
                  </w:r>
                </w:p>
              </w:tc>
              <w:tc>
                <w:tcPr>
                  <w:tcW w:w="0" w:type="auto"/>
                  <w:hideMark/>
                </w:tcPr>
                <w:p w:rsidR="00730EDB" w:rsidRPr="00730EDB" w:rsidRDefault="00730EDB" w:rsidP="001E26F6">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Students are strongly encouraged to contact me via e-mail vs. using the telephone. You will find I am very prompt responding... and you shoul</w:t>
                  </w:r>
                  <w:r w:rsidR="001E26F6">
                    <w:rPr>
                      <w:rFonts w:ascii="Verdana" w:eastAsia="Times New Roman" w:hAnsi="Verdana" w:cs="Times New Roman"/>
                      <w:color w:val="333333"/>
                      <w:sz w:val="19"/>
                      <w:szCs w:val="19"/>
                    </w:rPr>
                    <w:t>d anticipate a response to</w:t>
                  </w:r>
                  <w:r w:rsidRPr="00730EDB">
                    <w:rPr>
                      <w:rFonts w:ascii="Verdana" w:eastAsia="Times New Roman" w:hAnsi="Verdana" w:cs="Times New Roman"/>
                      <w:color w:val="333333"/>
                      <w:sz w:val="19"/>
                      <w:szCs w:val="19"/>
                    </w:rPr>
                    <w:t xml:space="preserve"> email</w:t>
                  </w:r>
                  <w:r w:rsidR="001E26F6">
                    <w:rPr>
                      <w:rFonts w:ascii="Verdana" w:eastAsia="Times New Roman" w:hAnsi="Verdana" w:cs="Times New Roman"/>
                      <w:color w:val="333333"/>
                      <w:sz w:val="19"/>
                      <w:szCs w:val="19"/>
                    </w:rPr>
                    <w:t>s</w:t>
                  </w:r>
                  <w:r w:rsidRPr="00730EDB">
                    <w:rPr>
                      <w:rFonts w:ascii="Verdana" w:eastAsia="Times New Roman" w:hAnsi="Verdana" w:cs="Times New Roman"/>
                      <w:color w:val="333333"/>
                      <w:sz w:val="19"/>
                      <w:szCs w:val="19"/>
                    </w:rPr>
                    <w:t xml:space="preserve"> well within 24 hours. If </w:t>
                  </w:r>
                  <w:r w:rsidR="001E26F6">
                    <w:rPr>
                      <w:rFonts w:ascii="Verdana" w:eastAsia="Times New Roman" w:hAnsi="Verdana" w:cs="Times New Roman"/>
                      <w:color w:val="333333"/>
                      <w:sz w:val="19"/>
                      <w:szCs w:val="19"/>
                    </w:rPr>
                    <w:t>the systems are</w:t>
                  </w:r>
                  <w:r w:rsidRPr="00730EDB">
                    <w:rPr>
                      <w:rFonts w:ascii="Verdana" w:eastAsia="Times New Roman" w:hAnsi="Verdana" w:cs="Times New Roman"/>
                      <w:color w:val="333333"/>
                      <w:sz w:val="19"/>
                      <w:szCs w:val="19"/>
                    </w:rPr>
                    <w:t xml:space="preserve"> down or you are unable to upload your assignments, or if you have questions not related to this class, please send correspondence to main SPC email account above. Course grading is normally complete within 1 week from submission due date. Email availability 7 days/week.</w:t>
                  </w:r>
                </w:p>
              </w:tc>
            </w:tr>
          </w:tbl>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Required Text</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0000FF"/>
                <w:sz w:val="19"/>
                <w:szCs w:val="19"/>
              </w:rPr>
              <w:t>Principle</w:t>
            </w:r>
            <w:r>
              <w:rPr>
                <w:rFonts w:ascii="Verdana" w:eastAsia="Times New Roman" w:hAnsi="Verdana" w:cs="Times New Roman"/>
                <w:b/>
                <w:bCs/>
                <w:color w:val="0000FF"/>
                <w:sz w:val="19"/>
                <w:szCs w:val="19"/>
              </w:rPr>
              <w:t xml:space="preserve">s of Managerial Finance, BRIEF 7th/E (Bundled with </w:t>
            </w:r>
            <w:proofErr w:type="spellStart"/>
            <w:r w:rsidRPr="00730EDB">
              <w:rPr>
                <w:rFonts w:ascii="Verdana" w:eastAsia="Times New Roman" w:hAnsi="Verdana" w:cs="Times New Roman"/>
                <w:b/>
                <w:bCs/>
                <w:color w:val="0000FF"/>
                <w:sz w:val="19"/>
                <w:szCs w:val="19"/>
              </w:rPr>
              <w:t>MyFinanceLab</w:t>
            </w:r>
            <w:proofErr w:type="spellEnd"/>
            <w:r w:rsidRPr="00730EDB">
              <w:rPr>
                <w:rFonts w:ascii="Verdana" w:eastAsia="Times New Roman" w:hAnsi="Verdana" w:cs="Times New Roman"/>
                <w:b/>
                <w:bCs/>
                <w:color w:val="0000FF"/>
                <w:sz w:val="19"/>
                <w:szCs w:val="19"/>
              </w:rPr>
              <w:t xml:space="preserve">) </w:t>
            </w:r>
            <w:r w:rsidRPr="00730EDB">
              <w:rPr>
                <w:rFonts w:ascii="Verdana" w:eastAsia="Times New Roman" w:hAnsi="Verdana" w:cs="Times New Roman"/>
                <w:color w:val="333333"/>
                <w:sz w:val="19"/>
                <w:szCs w:val="19"/>
              </w:rPr>
              <w:br/>
              <w:t xml:space="preserve">Lawrence J. </w:t>
            </w:r>
            <w:proofErr w:type="spellStart"/>
            <w:r w:rsidRPr="00730EDB">
              <w:rPr>
                <w:rFonts w:ascii="Verdana" w:eastAsia="Times New Roman" w:hAnsi="Verdana" w:cs="Times New Roman"/>
                <w:color w:val="333333"/>
                <w:sz w:val="19"/>
                <w:szCs w:val="19"/>
              </w:rPr>
              <w:t>Gitman</w:t>
            </w:r>
            <w:proofErr w:type="spellEnd"/>
            <w:r w:rsidRPr="00730EDB">
              <w:rPr>
                <w:rFonts w:ascii="Verdana" w:eastAsia="Times New Roman" w:hAnsi="Verdana" w:cs="Times New Roman"/>
                <w:color w:val="333333"/>
                <w:sz w:val="19"/>
                <w:szCs w:val="19"/>
              </w:rPr>
              <w:t xml:space="preserve"> and Chad J. </w:t>
            </w:r>
            <w:proofErr w:type="spellStart"/>
            <w:r w:rsidRPr="00730EDB">
              <w:rPr>
                <w:rFonts w:ascii="Verdana" w:eastAsia="Times New Roman" w:hAnsi="Verdana" w:cs="Times New Roman"/>
                <w:color w:val="333333"/>
                <w:sz w:val="19"/>
                <w:szCs w:val="19"/>
              </w:rPr>
              <w:t>Zutter</w:t>
            </w:r>
            <w:proofErr w:type="spellEnd"/>
            <w:r w:rsidRPr="00730EDB">
              <w:rPr>
                <w:rFonts w:ascii="Verdana" w:eastAsia="Times New Roman" w:hAnsi="Verdana" w:cs="Times New Roman"/>
                <w:color w:val="333333"/>
                <w:sz w:val="19"/>
                <w:szCs w:val="19"/>
              </w:rPr>
              <w:t xml:space="preserve">, </w:t>
            </w:r>
            <w:r w:rsidRPr="00730EDB">
              <w:rPr>
                <w:rFonts w:ascii="Verdana" w:eastAsia="Times New Roman" w:hAnsi="Verdana" w:cs="Times New Roman"/>
                <w:color w:val="333333"/>
                <w:sz w:val="19"/>
                <w:szCs w:val="19"/>
              </w:rPr>
              <w:br/>
              <w:t>Publisher: Pr</w:t>
            </w:r>
            <w:r w:rsidR="00DD55AF">
              <w:rPr>
                <w:rFonts w:ascii="Verdana" w:eastAsia="Times New Roman" w:hAnsi="Verdana" w:cs="Times New Roman"/>
                <w:color w:val="333333"/>
                <w:sz w:val="19"/>
                <w:szCs w:val="19"/>
              </w:rPr>
              <w:t>entice Hall; Copyright: 2015</w:t>
            </w:r>
            <w:r>
              <w:rPr>
                <w:rFonts w:ascii="Verdana" w:eastAsia="Times New Roman" w:hAnsi="Verdana" w:cs="Times New Roman"/>
                <w:color w:val="333333"/>
                <w:sz w:val="19"/>
                <w:szCs w:val="19"/>
              </w:rPr>
              <w:t>.</w:t>
            </w:r>
          </w:p>
          <w:p w:rsidR="00730EDB" w:rsidRPr="00730EDB" w:rsidRDefault="00730EDB" w:rsidP="00730EDB">
            <w:pPr>
              <w:spacing w:before="100" w:beforeAutospacing="1" w:after="100" w:afterAutospacing="1" w:line="240" w:lineRule="auto"/>
              <w:rPr>
                <w:rFonts w:ascii="Times New Roman" w:eastAsia="Times New Roman" w:hAnsi="Times New Roman" w:cs="Times New Roman"/>
                <w:color w:val="333333"/>
                <w:sz w:val="24"/>
                <w:szCs w:val="24"/>
              </w:rPr>
            </w:pPr>
            <w:r w:rsidRPr="00730EDB">
              <w:rPr>
                <w:rFonts w:ascii="Arial" w:eastAsia="Times New Roman" w:hAnsi="Arial" w:cs="Arial"/>
                <w:color w:val="333333"/>
                <w:sz w:val="20"/>
                <w:szCs w:val="20"/>
              </w:rPr>
              <w:t>ISBN-10:      0133</w:t>
            </w:r>
            <w:r>
              <w:rPr>
                <w:rFonts w:ascii="Arial" w:eastAsia="Times New Roman" w:hAnsi="Arial" w:cs="Arial"/>
                <w:color w:val="333333"/>
                <w:sz w:val="20"/>
                <w:szCs w:val="20"/>
              </w:rPr>
              <w:t>024962</w:t>
            </w:r>
            <w:r>
              <w:rPr>
                <w:rFonts w:ascii="Arial" w:eastAsia="Times New Roman" w:hAnsi="Arial" w:cs="Arial"/>
                <w:color w:val="333333"/>
                <w:sz w:val="20"/>
                <w:szCs w:val="20"/>
              </w:rPr>
              <w:br/>
              <w:t>ISBN-13: 9780133024968 </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Course Description</w:t>
            </w:r>
          </w:p>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xml:space="preserve">Value creation is one of the most prized management skills. This course is all about creating value; what it is, how it is measured, assessing the value contribution of decisions, and how managers actually select high-value projects. This is an introductory course that examines financial analysis and decision-making from a management perspective. Topics include: financial statement analysis, financial planning and forecasting, time value of money with analysis and computation tools, risk and rates of return, asset valuation, capital budgeting, and miscellaneous financial decision-making tools and methods. 47 contact hours. </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Course Objectives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1. The student will explain the ethical and financial responsibilities of industry, technology and business services managers.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xml:space="preserve">2. The student will evaluate financial statements, financial planning and </w:t>
            </w:r>
            <w:r w:rsidRPr="00730EDB">
              <w:rPr>
                <w:rFonts w:ascii="Verdana" w:eastAsia="Times New Roman" w:hAnsi="Verdana" w:cs="Times New Roman"/>
                <w:color w:val="333333"/>
                <w:sz w:val="19"/>
                <w:szCs w:val="19"/>
              </w:rPr>
              <w:lastRenderedPageBreak/>
              <w:t>forecasting.</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3. The student will explain the risk and rates of return.</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4. The student will assess the time value of money.</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5. The student will explain the cost of capital.</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6. The student will measure capital budgeting.</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7. The student will prepare cash flow estimation and risk analysis.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Upon Completion – students will be able to demonstrate the ability to:</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1. Analyze the financial state and performance of a commercial company.</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2. Determine the value of any series of cash flows.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3. Compute the value (price) and cost of common stock and bonds.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4. Compute a firm’s cost of capital.</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5. Make management decisions using capital budgeting disciplines.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Course Requirements</w:t>
            </w:r>
          </w:p>
          <w:p w:rsidR="00730EDB" w:rsidRPr="00730EDB" w:rsidRDefault="00730EDB" w:rsidP="00730EDB">
            <w:pPr>
              <w:spacing w:before="100" w:beforeAutospacing="1" w:after="100" w:afterAutospacing="1" w:line="240" w:lineRule="auto"/>
              <w:rPr>
                <w:rFonts w:ascii="Verdana" w:eastAsia="Times New Roman" w:hAnsi="Verdana" w:cs="Times New Roman"/>
                <w:b/>
                <w:color w:val="000080"/>
              </w:rPr>
            </w:pPr>
            <w:r w:rsidRPr="00730EDB">
              <w:rPr>
                <w:rFonts w:ascii="Verdana" w:eastAsia="Times New Roman" w:hAnsi="Verdana" w:cs="Times New Roman"/>
                <w:b/>
                <w:color w:val="000080"/>
              </w:rPr>
              <w:t>Course Access</w:t>
            </w:r>
            <w:r w:rsidRPr="00730EDB">
              <w:rPr>
                <w:rFonts w:ascii="Verdana" w:eastAsia="Times New Roman" w:hAnsi="Verdana" w:cs="Times New Roman"/>
                <w:b/>
                <w:color w:val="000080"/>
              </w:rPr>
              <w:br/>
              <w:t>All students will be using D2L – and will need to access materials by going to: https://mycourses.spcollege.edu</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000080"/>
                <w:sz w:val="19"/>
                <w:szCs w:val="19"/>
              </w:rPr>
              <w:t>Background Knowledge</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A working knowledge of College Algebra is absolutely required. In addition, a working knowledge of Statistics is strongly encouraged. Topics in this course will frequently incorporate concepts from Statistics. Students with a working knowledge of statistics concepts tend to have an easier time understanding these concepts.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000080"/>
                <w:sz w:val="19"/>
                <w:szCs w:val="19"/>
              </w:rPr>
              <w:t xml:space="preserve">Computer Requirements </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xml:space="preserve">Students should have regular access to a computer that is connected to the Internet. It is strongly recommended that students have a broadband (high-speed) internet connection such as DSL or a cable modem. When viewing on-line videos, students should have an internet connection that is stable and will not drop their connection. Students without a stable high-speed internet connection should consider making arrangements to view videos with alternative means (i.e.at one of the St. Petersburg College libraries or a similar facility) where a stable high-speed internet connection is available. Internet Explorer is the preferred browser to use to </w:t>
            </w:r>
            <w:r>
              <w:rPr>
                <w:rFonts w:ascii="Verdana" w:eastAsia="Times New Roman" w:hAnsi="Verdana" w:cs="Times New Roman"/>
                <w:color w:val="333333"/>
                <w:sz w:val="19"/>
                <w:szCs w:val="19"/>
              </w:rPr>
              <w:t>access course materials in D2L</w:t>
            </w:r>
            <w:r w:rsidRPr="00730EDB">
              <w:rPr>
                <w:rFonts w:ascii="Verdana" w:eastAsia="Times New Roman" w:hAnsi="Verdana" w:cs="Times New Roman"/>
                <w:color w:val="333333"/>
                <w:sz w:val="19"/>
                <w:szCs w:val="19"/>
              </w:rPr>
              <w:t xml:space="preserve">. A standard file format has been devised to apply to all classes in order to support file compatibility, sharing, and commenting needs. Students are required to submit all assignments in </w:t>
            </w:r>
            <w:r w:rsidRPr="00730EDB">
              <w:rPr>
                <w:rFonts w:ascii="Verdana" w:eastAsia="Times New Roman" w:hAnsi="Verdana" w:cs="Times New Roman"/>
                <w:color w:val="333333"/>
                <w:sz w:val="19"/>
                <w:szCs w:val="19"/>
              </w:rPr>
              <w:lastRenderedPageBreak/>
              <w:t>Microsoft Office formats (Word, Excel and other Microsoft format</w:t>
            </w:r>
            <w:r>
              <w:rPr>
                <w:rFonts w:ascii="Verdana" w:eastAsia="Times New Roman" w:hAnsi="Verdana" w:cs="Times New Roman"/>
                <w:color w:val="333333"/>
                <w:sz w:val="19"/>
                <w:szCs w:val="19"/>
              </w:rPr>
              <w:t>s). Other formats may have D2L</w:t>
            </w:r>
            <w:r w:rsidRPr="00730EDB">
              <w:rPr>
                <w:rFonts w:ascii="Verdana" w:eastAsia="Times New Roman" w:hAnsi="Verdana" w:cs="Times New Roman"/>
                <w:color w:val="333333"/>
                <w:sz w:val="19"/>
                <w:szCs w:val="19"/>
              </w:rPr>
              <w:t xml:space="preserve"> compatibility issues or instructor feedback in comments may not be viewable by students. The College of Business provides full function student licenses of Microsoft software, other than the basic Office product. Visio would be beneficial to students in this course. Details regarding obtaining the software and licenses (free) are provided under the Student Resources folder in the College of B</w:t>
            </w:r>
            <w:r>
              <w:rPr>
                <w:rFonts w:ascii="Verdana" w:eastAsia="Times New Roman" w:hAnsi="Verdana" w:cs="Times New Roman"/>
                <w:color w:val="333333"/>
                <w:sz w:val="19"/>
                <w:szCs w:val="19"/>
              </w:rPr>
              <w:t>usiness Student Commons in D2L</w:t>
            </w:r>
            <w:r w:rsidRPr="00730EDB">
              <w:rPr>
                <w:rFonts w:ascii="Verdana" w:eastAsia="Times New Roman" w:hAnsi="Verdana" w:cs="Times New Roman"/>
                <w:color w:val="333333"/>
                <w:sz w:val="19"/>
                <w:szCs w:val="19"/>
              </w:rPr>
              <w:t>.</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Managerial Finance is a “quant” course, meaning it will involve a considerable amount of computation. Students will use two “tools” to reduce the burden of the computational workload. First, Microsoft Excel is required for this course. Because of its built-in “pre-programming” many of the more complex and time-consuming computations may be simplified. Excel is capable of all required calculations for this class. Second, students are required to use Excel and Word to do class exercises, homework assignments, case analyses, and Tests. Basic Excel competence is expected. In particular, students will find that the use Excel will expedite homework preparation.</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000080"/>
                <w:sz w:val="19"/>
                <w:szCs w:val="19"/>
              </w:rPr>
              <w:t xml:space="preserve">Time Commitment </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xml:space="preserve">This is a </w:t>
            </w:r>
            <w:r>
              <w:rPr>
                <w:rFonts w:ascii="Verdana" w:eastAsia="Times New Roman" w:hAnsi="Verdana" w:cs="Times New Roman"/>
                <w:color w:val="333333"/>
                <w:sz w:val="19"/>
                <w:szCs w:val="19"/>
              </w:rPr>
              <w:t>3-credit course conducted over 16</w:t>
            </w:r>
            <w:r w:rsidRPr="00730EDB">
              <w:rPr>
                <w:rFonts w:ascii="Verdana" w:eastAsia="Times New Roman" w:hAnsi="Verdana" w:cs="Times New Roman"/>
                <w:color w:val="333333"/>
                <w:sz w:val="19"/>
                <w:szCs w:val="19"/>
              </w:rPr>
              <w:t xml:space="preserve"> weeks. In order to meet accreditation standards, on average, students should expect to spend between 15 to 18 hours per week on course activities and assignments. Spending less time would be insufficient for success in this course.</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Course Prerequisites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Prerequisite(s): ACG 2001 and ACG 2011 or ACG 2021, or permission of the instructor. Please note that without Financial Accounting (at a minimum) it is virtually impossible for a student to be successful in finance.</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Grading Policy</w:t>
            </w:r>
          </w:p>
          <w:tbl>
            <w:tblPr>
              <w:tblW w:w="4700" w:type="dxa"/>
              <w:tblCellMar>
                <w:left w:w="0" w:type="dxa"/>
                <w:right w:w="0" w:type="dxa"/>
              </w:tblCellMar>
              <w:tblLook w:val="04A0" w:firstRow="1" w:lastRow="0" w:firstColumn="1" w:lastColumn="0" w:noHBand="0" w:noVBand="1"/>
            </w:tblPr>
            <w:tblGrid>
              <w:gridCol w:w="3740"/>
              <w:gridCol w:w="960"/>
            </w:tblGrid>
            <w:tr w:rsidR="00730EDB" w:rsidRPr="00730EDB" w:rsidTr="00730EDB">
              <w:trPr>
                <w:trHeight w:val="300"/>
              </w:trPr>
              <w:tc>
                <w:tcPr>
                  <w:tcW w:w="3740" w:type="dxa"/>
                  <w:tcBorders>
                    <w:top w:val="single" w:sz="4" w:space="0" w:color="auto"/>
                    <w:left w:val="single" w:sz="4" w:space="0" w:color="auto"/>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10      Chapter quizzes</w:t>
                  </w:r>
                </w:p>
              </w:tc>
              <w:tc>
                <w:tcPr>
                  <w:tcW w:w="960" w:type="dxa"/>
                  <w:tcBorders>
                    <w:top w:val="single" w:sz="4" w:space="0" w:color="auto"/>
                    <w:left w:val="nil"/>
                    <w:bottom w:val="nil"/>
                    <w:right w:val="single" w:sz="4" w:space="0" w:color="auto"/>
                  </w:tcBorders>
                  <w:shd w:val="clear" w:color="auto" w:fill="auto"/>
                  <w:vAlign w:val="center"/>
                  <w:hideMark/>
                </w:tcPr>
                <w:p w:rsidR="00730EDB" w:rsidRPr="00730EDB" w:rsidRDefault="00DA77C8" w:rsidP="00730EDB">
                  <w:pPr>
                    <w:spacing w:after="0" w:line="240" w:lineRule="auto"/>
                    <w:jc w:val="right"/>
                    <w:rPr>
                      <w:rFonts w:ascii="Verdana" w:eastAsia="Times New Roman" w:hAnsi="Verdana" w:cs="Times New Roman"/>
                      <w:color w:val="333333"/>
                      <w:sz w:val="19"/>
                      <w:szCs w:val="19"/>
                    </w:rPr>
                  </w:pPr>
                  <w:r>
                    <w:rPr>
                      <w:rFonts w:ascii="Calibri" w:eastAsia="Times New Roman" w:hAnsi="Calibri" w:cs="Times New Roman"/>
                      <w:color w:val="333333"/>
                      <w:sz w:val="24"/>
                      <w:szCs w:val="24"/>
                    </w:rPr>
                    <w:t>18</w:t>
                  </w:r>
                  <w:r w:rsidR="00730EDB" w:rsidRPr="00730EDB">
                    <w:rPr>
                      <w:rFonts w:ascii="Calibri" w:eastAsia="Times New Roman" w:hAnsi="Calibri" w:cs="Times New Roman"/>
                      <w:color w:val="333333"/>
                      <w:sz w:val="24"/>
                      <w:szCs w:val="24"/>
                    </w:rPr>
                    <w:t>%</w:t>
                  </w:r>
                </w:p>
              </w:tc>
            </w:tr>
            <w:tr w:rsidR="00730EDB" w:rsidRPr="00730EDB" w:rsidTr="00730EDB">
              <w:trPr>
                <w:trHeight w:val="300"/>
              </w:trPr>
              <w:tc>
                <w:tcPr>
                  <w:tcW w:w="0" w:type="auto"/>
                  <w:tcBorders>
                    <w:top w:val="nil"/>
                    <w:left w:val="single" w:sz="4" w:space="0" w:color="auto"/>
                    <w:bottom w:val="nil"/>
                    <w:right w:val="nil"/>
                  </w:tcBorders>
                  <w:shd w:val="clear" w:color="auto" w:fill="auto"/>
                  <w:vAlign w:val="center"/>
                  <w:hideMark/>
                </w:tcPr>
                <w:p w:rsidR="00730EDB" w:rsidRPr="00730EDB" w:rsidRDefault="00A5429C" w:rsidP="00730EDB">
                  <w:pPr>
                    <w:spacing w:after="0" w:line="240" w:lineRule="auto"/>
                    <w:rPr>
                      <w:rFonts w:ascii="Verdana" w:eastAsia="Times New Roman" w:hAnsi="Verdana" w:cs="Times New Roman"/>
                      <w:color w:val="333333"/>
                      <w:sz w:val="19"/>
                      <w:szCs w:val="19"/>
                    </w:rPr>
                  </w:pPr>
                  <w:r>
                    <w:rPr>
                      <w:rFonts w:ascii="Calibri" w:eastAsia="Times New Roman" w:hAnsi="Calibri" w:cs="Times New Roman"/>
                      <w:color w:val="333333"/>
                      <w:sz w:val="24"/>
                      <w:szCs w:val="24"/>
                    </w:rPr>
                    <w:t>14</w:t>
                  </w:r>
                  <w:r w:rsidR="00730EDB" w:rsidRPr="00730EDB">
                    <w:rPr>
                      <w:rFonts w:ascii="Calibri" w:eastAsia="Times New Roman" w:hAnsi="Calibri" w:cs="Times New Roman"/>
                      <w:color w:val="333333"/>
                      <w:sz w:val="24"/>
                      <w:szCs w:val="24"/>
                    </w:rPr>
                    <w:t xml:space="preserve">      Chapter homework assignments</w:t>
                  </w:r>
                </w:p>
              </w:tc>
              <w:tc>
                <w:tcPr>
                  <w:tcW w:w="0" w:type="auto"/>
                  <w:tcBorders>
                    <w:top w:val="nil"/>
                    <w:left w:val="nil"/>
                    <w:bottom w:val="nil"/>
                    <w:right w:val="single" w:sz="4" w:space="0" w:color="auto"/>
                  </w:tcBorders>
                  <w:shd w:val="clear" w:color="auto" w:fill="auto"/>
                  <w:vAlign w:val="center"/>
                  <w:hideMark/>
                </w:tcPr>
                <w:p w:rsidR="00730EDB" w:rsidRPr="00730EDB" w:rsidRDefault="00DA77C8" w:rsidP="00730EDB">
                  <w:pPr>
                    <w:spacing w:after="0" w:line="240" w:lineRule="auto"/>
                    <w:jc w:val="right"/>
                    <w:rPr>
                      <w:rFonts w:ascii="Verdana" w:eastAsia="Times New Roman" w:hAnsi="Verdana" w:cs="Times New Roman"/>
                      <w:color w:val="333333"/>
                      <w:sz w:val="19"/>
                      <w:szCs w:val="19"/>
                    </w:rPr>
                  </w:pPr>
                  <w:r>
                    <w:rPr>
                      <w:rFonts w:ascii="Calibri" w:eastAsia="Times New Roman" w:hAnsi="Calibri" w:cs="Times New Roman"/>
                      <w:color w:val="333333"/>
                      <w:sz w:val="24"/>
                      <w:szCs w:val="24"/>
                    </w:rPr>
                    <w:t>24</w:t>
                  </w:r>
                  <w:r w:rsidR="00730EDB" w:rsidRPr="00730EDB">
                    <w:rPr>
                      <w:rFonts w:ascii="Calibri" w:eastAsia="Times New Roman" w:hAnsi="Calibri" w:cs="Times New Roman"/>
                      <w:color w:val="333333"/>
                      <w:sz w:val="24"/>
                      <w:szCs w:val="24"/>
                    </w:rPr>
                    <w:t>%</w:t>
                  </w:r>
                </w:p>
              </w:tc>
            </w:tr>
            <w:tr w:rsidR="00730EDB" w:rsidRPr="00730EDB" w:rsidTr="00730EDB">
              <w:trPr>
                <w:trHeight w:val="300"/>
              </w:trPr>
              <w:tc>
                <w:tcPr>
                  <w:tcW w:w="0" w:type="auto"/>
                  <w:tcBorders>
                    <w:top w:val="nil"/>
                    <w:left w:val="single" w:sz="4" w:space="0" w:color="auto"/>
                    <w:bottom w:val="nil"/>
                    <w:right w:val="nil"/>
                  </w:tcBorders>
                  <w:shd w:val="clear" w:color="auto" w:fill="auto"/>
                  <w:vAlign w:val="center"/>
                  <w:hideMark/>
                </w:tcPr>
                <w:p w:rsidR="00730EDB" w:rsidRPr="00730EDB" w:rsidRDefault="00DA77C8" w:rsidP="00DA77C8">
                  <w:pPr>
                    <w:spacing w:after="0" w:line="240" w:lineRule="auto"/>
                    <w:rPr>
                      <w:rFonts w:ascii="Verdana" w:eastAsia="Times New Roman" w:hAnsi="Verdana" w:cs="Times New Roman"/>
                      <w:color w:val="333333"/>
                      <w:sz w:val="19"/>
                      <w:szCs w:val="19"/>
                    </w:rPr>
                  </w:pPr>
                  <w:r>
                    <w:rPr>
                      <w:rFonts w:ascii="Calibri" w:eastAsia="Times New Roman" w:hAnsi="Calibri" w:cs="Times New Roman"/>
                      <w:color w:val="333333"/>
                      <w:sz w:val="24"/>
                      <w:szCs w:val="24"/>
                    </w:rPr>
                    <w:t xml:space="preserve">10 </w:t>
                  </w:r>
                  <w:r w:rsidR="00730EDB" w:rsidRPr="00730EDB">
                    <w:rPr>
                      <w:rFonts w:ascii="Calibri" w:eastAsia="Times New Roman" w:hAnsi="Calibri" w:cs="Times New Roman"/>
                      <w:color w:val="333333"/>
                      <w:sz w:val="24"/>
                      <w:szCs w:val="24"/>
                    </w:rPr>
                    <w:t xml:space="preserve">    </w:t>
                  </w:r>
                  <w:r>
                    <w:rPr>
                      <w:rFonts w:ascii="Calibri" w:eastAsia="Times New Roman" w:hAnsi="Calibri" w:cs="Times New Roman"/>
                      <w:color w:val="333333"/>
                      <w:sz w:val="24"/>
                      <w:szCs w:val="24"/>
                    </w:rPr>
                    <w:t>Media homework assignments</w:t>
                  </w:r>
                </w:p>
              </w:tc>
              <w:tc>
                <w:tcPr>
                  <w:tcW w:w="0" w:type="auto"/>
                  <w:tcBorders>
                    <w:top w:val="nil"/>
                    <w:left w:val="nil"/>
                    <w:bottom w:val="nil"/>
                    <w:right w:val="single" w:sz="4" w:space="0" w:color="auto"/>
                  </w:tcBorders>
                  <w:shd w:val="clear" w:color="auto" w:fill="auto"/>
                  <w:vAlign w:val="center"/>
                  <w:hideMark/>
                </w:tcPr>
                <w:p w:rsidR="00730EDB" w:rsidRPr="00730EDB" w:rsidRDefault="00DA77C8" w:rsidP="00730EDB">
                  <w:pPr>
                    <w:spacing w:after="0" w:line="240" w:lineRule="auto"/>
                    <w:jc w:val="right"/>
                    <w:rPr>
                      <w:rFonts w:ascii="Verdana" w:eastAsia="Times New Roman" w:hAnsi="Verdana" w:cs="Times New Roman"/>
                      <w:color w:val="333333"/>
                      <w:sz w:val="19"/>
                      <w:szCs w:val="19"/>
                    </w:rPr>
                  </w:pPr>
                  <w:r>
                    <w:rPr>
                      <w:rFonts w:ascii="Calibri" w:eastAsia="Times New Roman" w:hAnsi="Calibri" w:cs="Times New Roman"/>
                      <w:color w:val="333333"/>
                      <w:sz w:val="24"/>
                      <w:szCs w:val="24"/>
                    </w:rPr>
                    <w:t>8</w:t>
                  </w:r>
                  <w:r w:rsidR="00730EDB" w:rsidRPr="00730EDB">
                    <w:rPr>
                      <w:rFonts w:ascii="Calibri" w:eastAsia="Times New Roman" w:hAnsi="Calibri" w:cs="Times New Roman"/>
                      <w:color w:val="333333"/>
                      <w:sz w:val="24"/>
                      <w:szCs w:val="24"/>
                    </w:rPr>
                    <w:t>%</w:t>
                  </w:r>
                </w:p>
              </w:tc>
            </w:tr>
            <w:tr w:rsidR="00730EDB" w:rsidRPr="00730EDB" w:rsidTr="00730EDB">
              <w:trPr>
                <w:trHeight w:val="300"/>
              </w:trPr>
              <w:tc>
                <w:tcPr>
                  <w:tcW w:w="0" w:type="auto"/>
                  <w:tcBorders>
                    <w:top w:val="nil"/>
                    <w:left w:val="single" w:sz="4" w:space="0" w:color="auto"/>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 xml:space="preserve">           Test #1</w:t>
                  </w:r>
                </w:p>
              </w:tc>
              <w:tc>
                <w:tcPr>
                  <w:tcW w:w="0" w:type="auto"/>
                  <w:tcBorders>
                    <w:top w:val="nil"/>
                    <w:left w:val="nil"/>
                    <w:bottom w:val="nil"/>
                    <w:right w:val="single" w:sz="4" w:space="0" w:color="auto"/>
                  </w:tcBorders>
                  <w:shd w:val="clear" w:color="auto" w:fill="auto"/>
                  <w:vAlign w:val="center"/>
                  <w:hideMark/>
                </w:tcPr>
                <w:p w:rsidR="00730EDB" w:rsidRPr="00730EDB" w:rsidRDefault="00730EDB" w:rsidP="00730EDB">
                  <w:pPr>
                    <w:spacing w:after="0" w:line="240" w:lineRule="auto"/>
                    <w:jc w:val="right"/>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25%</w:t>
                  </w:r>
                </w:p>
              </w:tc>
            </w:tr>
            <w:tr w:rsidR="00730EDB" w:rsidRPr="00730EDB" w:rsidTr="00730EDB">
              <w:trPr>
                <w:trHeight w:val="300"/>
              </w:trPr>
              <w:tc>
                <w:tcPr>
                  <w:tcW w:w="0" w:type="auto"/>
                  <w:tcBorders>
                    <w:top w:val="nil"/>
                    <w:left w:val="single" w:sz="4" w:space="0" w:color="auto"/>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 xml:space="preserve">           Test #2</w:t>
                  </w:r>
                </w:p>
              </w:tc>
              <w:tc>
                <w:tcPr>
                  <w:tcW w:w="0" w:type="auto"/>
                  <w:tcBorders>
                    <w:top w:val="nil"/>
                    <w:left w:val="nil"/>
                    <w:bottom w:val="nil"/>
                    <w:right w:val="single" w:sz="4" w:space="0" w:color="auto"/>
                  </w:tcBorders>
                  <w:shd w:val="clear" w:color="auto" w:fill="auto"/>
                  <w:vAlign w:val="center"/>
                  <w:hideMark/>
                </w:tcPr>
                <w:p w:rsidR="00730EDB" w:rsidRPr="00730EDB" w:rsidRDefault="00730EDB" w:rsidP="00730EDB">
                  <w:pPr>
                    <w:spacing w:after="0" w:line="240" w:lineRule="auto"/>
                    <w:jc w:val="right"/>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25%</w:t>
                  </w:r>
                </w:p>
              </w:tc>
            </w:tr>
            <w:tr w:rsidR="00730EDB" w:rsidRPr="00730EDB" w:rsidTr="00730EDB">
              <w:trPr>
                <w:trHeight w:val="300"/>
              </w:trPr>
              <w:tc>
                <w:tcPr>
                  <w:tcW w:w="0" w:type="auto"/>
                  <w:tcBorders>
                    <w:top w:val="nil"/>
                    <w:left w:val="single" w:sz="4" w:space="0" w:color="auto"/>
                    <w:bottom w:val="single" w:sz="4" w:space="0" w:color="auto"/>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b/>
                      <w:bCs/>
                      <w:color w:val="333333"/>
                      <w:sz w:val="24"/>
                      <w:szCs w:val="24"/>
                    </w:rPr>
                    <w:t>Total</w:t>
                  </w:r>
                </w:p>
              </w:tc>
              <w:tc>
                <w:tcPr>
                  <w:tcW w:w="0" w:type="auto"/>
                  <w:tcBorders>
                    <w:top w:val="nil"/>
                    <w:left w:val="nil"/>
                    <w:bottom w:val="single" w:sz="4" w:space="0" w:color="auto"/>
                    <w:right w:val="single" w:sz="4" w:space="0" w:color="auto"/>
                  </w:tcBorders>
                  <w:shd w:val="clear" w:color="auto" w:fill="auto"/>
                  <w:vAlign w:val="center"/>
                  <w:hideMark/>
                </w:tcPr>
                <w:p w:rsidR="00730EDB" w:rsidRPr="00730EDB" w:rsidRDefault="00730EDB" w:rsidP="00730EDB">
                  <w:pPr>
                    <w:spacing w:after="0" w:line="240" w:lineRule="auto"/>
                    <w:jc w:val="right"/>
                    <w:rPr>
                      <w:rFonts w:ascii="Verdana" w:eastAsia="Times New Roman" w:hAnsi="Verdana" w:cs="Times New Roman"/>
                      <w:color w:val="333333"/>
                      <w:sz w:val="19"/>
                      <w:szCs w:val="19"/>
                    </w:rPr>
                  </w:pPr>
                  <w:r w:rsidRPr="00730EDB">
                    <w:rPr>
                      <w:rFonts w:ascii="Calibri" w:eastAsia="Times New Roman" w:hAnsi="Calibri" w:cs="Times New Roman"/>
                      <w:b/>
                      <w:bCs/>
                      <w:color w:val="333333"/>
                      <w:sz w:val="24"/>
                      <w:szCs w:val="24"/>
                    </w:rPr>
                    <w:t>100%</w:t>
                  </w:r>
                </w:p>
              </w:tc>
            </w:tr>
            <w:tr w:rsidR="00730EDB" w:rsidRPr="00730EDB" w:rsidTr="00730EDB">
              <w:trPr>
                <w:trHeight w:val="540"/>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 xml:space="preserve">Participation grade is based on </w:t>
                  </w:r>
                  <w:proofErr w:type="spellStart"/>
                  <w:r w:rsidRPr="00730EDB">
                    <w:rPr>
                      <w:rFonts w:ascii="Calibri" w:eastAsia="Times New Roman" w:hAnsi="Calibri" w:cs="Times New Roman"/>
                      <w:color w:val="333333"/>
                      <w:sz w:val="24"/>
                      <w:szCs w:val="24"/>
                    </w:rPr>
                    <w:t>MyFinanceLab</w:t>
                  </w:r>
                  <w:proofErr w:type="spellEnd"/>
                  <w:r w:rsidRPr="00730EDB">
                    <w:rPr>
                      <w:rFonts w:ascii="Calibri" w:eastAsia="Times New Roman" w:hAnsi="Calibri" w:cs="Times New Roman"/>
                      <w:color w:val="333333"/>
                      <w:sz w:val="24"/>
                      <w:szCs w:val="24"/>
                    </w:rPr>
                    <w:t xml:space="preserve"> Study Plan Mastery.</w:t>
                  </w:r>
                </w:p>
              </w:tc>
            </w:tr>
            <w:tr w:rsidR="00730EDB" w:rsidRPr="00730EDB" w:rsidTr="00730EDB">
              <w:trPr>
                <w:trHeight w:val="300"/>
              </w:trPr>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r w:rsidR="00730EDB" w:rsidRPr="00730EDB" w:rsidTr="00730EDB">
              <w:trPr>
                <w:trHeight w:val="300"/>
              </w:trPr>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A  90% or greater</w:t>
                  </w:r>
                </w:p>
              </w:tc>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r w:rsidR="00730EDB" w:rsidRPr="00730EDB" w:rsidTr="00730EDB">
              <w:trPr>
                <w:trHeight w:val="300"/>
              </w:trPr>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B  80% to 89%</w:t>
                  </w:r>
                </w:p>
              </w:tc>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r w:rsidR="00730EDB" w:rsidRPr="00730EDB" w:rsidTr="00730EDB">
              <w:trPr>
                <w:trHeight w:val="300"/>
              </w:trPr>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C 70% to 79%</w:t>
                  </w:r>
                </w:p>
              </w:tc>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r w:rsidR="00730EDB" w:rsidRPr="00730EDB" w:rsidTr="00730EDB">
              <w:trPr>
                <w:trHeight w:val="300"/>
              </w:trPr>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D 60% to 69%</w:t>
                  </w:r>
                </w:p>
              </w:tc>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r w:rsidR="00730EDB" w:rsidRPr="00730EDB" w:rsidTr="00730EDB">
              <w:trPr>
                <w:trHeight w:val="300"/>
              </w:trPr>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Calibri" w:eastAsia="Times New Roman" w:hAnsi="Calibri" w:cs="Times New Roman"/>
                      <w:color w:val="333333"/>
                      <w:sz w:val="24"/>
                      <w:szCs w:val="24"/>
                    </w:rPr>
                    <w:t>F below 60%</w:t>
                  </w:r>
                </w:p>
              </w:tc>
              <w:tc>
                <w:tcPr>
                  <w:tcW w:w="0" w:type="auto"/>
                  <w:tcBorders>
                    <w:top w:val="nil"/>
                    <w:left w:val="nil"/>
                    <w:bottom w:val="nil"/>
                    <w:right w:val="nil"/>
                  </w:tcBorders>
                  <w:shd w:val="clear" w:color="auto" w:fill="auto"/>
                  <w:vAlign w:val="center"/>
                  <w:hideMark/>
                </w:tcPr>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bl>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lastRenderedPageBreak/>
              <w:t>Attendance Policy</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Attendance Policy Participation in the course is essential in order to avoid being withdrawn for non-attendance. Participation is defined as reading and preparing for weekly lessons (especially prior blended class meetings). As well as completing and submitting ALL assignments on time, plus taking part in all other course communications in a timely manner. The Assignments and Due Dates spreadsheet above (see copy in the Course Materials folder to print) provides and overview of all assignments and due dates for this course which are required for active participation in this course.</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Students should review the college-wide attendance and financial aid policies included in the syllabus addendum linked below in the Miscellaneous area. Additionally students need to review the student expectations regarding silencing or turning off all electronic devices during blended class meetings. Online students will be held to the same practices of courtesy and respect as outlined further on the guidelines posted in the syllabus addendum.</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Excused absences, of course, will not count against you. However students must contact the professor to make appropriate arrangements, along with provide them with supporting documentation accordingly. Advance notice should be given to the instructor whenever possible to arrange for alternatives.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Lack of attendance can result in students being administratively withdrawn. Students are given a W in a course if two issues occur in Week 1 or 2, or are given a WF if issues occur at the 60% point (see last date to withdraw in the academic calendar to avoid this issue as it can result in serious financial aid and GPA consequences). If you are in your third attempt at completing a course, you will be given a WF grade at any point in the term if you fail to meet attendance requirements. Please see the student handbook and SPC policies further if needed.</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Academic Integrity</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Academic honesty and plagiarism falls under the Academic Honesty Policy of the college. The College of Business has always had a “0” tolerance policy for academic dishonesty and if the student is in violation, an “F” in the course can be applied.</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**Understand that not properly giving credit to the sources used in your work, even when paraphrasing, is considered plagiarism and can result in not only a "0" for that assignment, but an "F" in the course**.</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In this course it is ok to get help or work with other students on your homework. In this course it is cheating to receive ANY help on any quizzes or tests. Quizzes and Tests are for students to demonstrate their learning. Any help on a quiz or test will be cause for an F in this course.</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lastRenderedPageBreak/>
              <w:t>Disability Policy</w:t>
            </w:r>
          </w:p>
          <w:p w:rsidR="00730EDB" w:rsidRPr="00730EDB" w:rsidRDefault="00730EDB" w:rsidP="00730EDB">
            <w:pPr>
              <w:spacing w:after="0"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If you wish to receive special accommodations as a student with a documented disability, please make an appointment with the Learning Specialist on the Clearwater, Tarpon Springs, or St. Petersburg sites. If you have a documented hearing loss, please contact the Program for the Deaf at 791-2628 (V/TDD). For more information, contact the SPC Office of Services for Students with Disabilities and review further information at: http://www.spjc.edu/central/ossd/index.htm.</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b/>
                <w:bCs/>
                <w:color w:val="333333"/>
                <w:sz w:val="19"/>
                <w:szCs w:val="19"/>
              </w:rPr>
              <w:t>Miscellaneous</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Please click here to access the most up-to-date SPC policies and syllabus addendum: http://www.spcollege.edu/central/asa/addendum.htm </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For Campus Security and Emergency Information, see http://www.spcollege.edu/central/campussecurity/.</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For an escort to your car or to report an issue on any campus, call 727-791-2560.</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Students may also want to review Career Development Services (online) at: http://www.spcollege.edu/Central/Career/OCDS/index.shtm</w:t>
            </w:r>
          </w:p>
          <w:p w:rsidR="00730EDB" w:rsidRPr="00730EDB" w:rsidRDefault="00730EDB" w:rsidP="00730EDB">
            <w:pPr>
              <w:spacing w:before="100" w:beforeAutospacing="1" w:after="100" w:afterAutospacing="1" w:line="240" w:lineRule="auto"/>
              <w:rPr>
                <w:rFonts w:ascii="Verdana" w:eastAsia="Times New Roman" w:hAnsi="Verdana" w:cs="Times New Roman"/>
                <w:color w:val="333333"/>
                <w:sz w:val="19"/>
                <w:szCs w:val="19"/>
              </w:rPr>
            </w:pPr>
            <w:r w:rsidRPr="00730EDB">
              <w:rPr>
                <w:rFonts w:ascii="Verdana" w:eastAsia="Times New Roman" w:hAnsi="Verdana" w:cs="Times New Roman"/>
                <w:color w:val="333333"/>
                <w:sz w:val="19"/>
                <w:szCs w:val="19"/>
              </w:rPr>
              <w:t> </w:t>
            </w:r>
          </w:p>
        </w:tc>
      </w:tr>
    </w:tbl>
    <w:p w:rsidR="00FC26FD" w:rsidRDefault="00FC26FD"/>
    <w:sectPr w:rsidR="00FC26FD" w:rsidSect="0073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DB"/>
    <w:rsid w:val="001E26F6"/>
    <w:rsid w:val="00730EDB"/>
    <w:rsid w:val="00986C9F"/>
    <w:rsid w:val="00A5429C"/>
    <w:rsid w:val="00DA77C8"/>
    <w:rsid w:val="00DD55AF"/>
    <w:rsid w:val="00E63CCB"/>
    <w:rsid w:val="00FC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0610">
      <w:bodyDiv w:val="1"/>
      <w:marLeft w:val="0"/>
      <w:marRight w:val="0"/>
      <w:marTop w:val="0"/>
      <w:marBottom w:val="0"/>
      <w:divBdr>
        <w:top w:val="none" w:sz="0" w:space="0" w:color="auto"/>
        <w:left w:val="none" w:sz="0" w:space="0" w:color="auto"/>
        <w:bottom w:val="none" w:sz="0" w:space="0" w:color="auto"/>
        <w:right w:val="none" w:sz="0" w:space="0" w:color="auto"/>
      </w:divBdr>
      <w:divsChild>
        <w:div w:id="1516573075">
          <w:marLeft w:val="0"/>
          <w:marRight w:val="0"/>
          <w:marTop w:val="0"/>
          <w:marBottom w:val="0"/>
          <w:divBdr>
            <w:top w:val="none" w:sz="0" w:space="0" w:color="auto"/>
            <w:left w:val="none" w:sz="0" w:space="0" w:color="auto"/>
            <w:bottom w:val="none" w:sz="0" w:space="0" w:color="auto"/>
            <w:right w:val="none" w:sz="0" w:space="0" w:color="auto"/>
          </w:divBdr>
          <w:divsChild>
            <w:div w:id="527375294">
              <w:marLeft w:val="0"/>
              <w:marRight w:val="0"/>
              <w:marTop w:val="0"/>
              <w:marBottom w:val="0"/>
              <w:divBdr>
                <w:top w:val="none" w:sz="0" w:space="0" w:color="auto"/>
                <w:left w:val="none" w:sz="0" w:space="0" w:color="auto"/>
                <w:bottom w:val="none" w:sz="0" w:space="0" w:color="auto"/>
                <w:right w:val="none" w:sz="0" w:space="0" w:color="auto"/>
              </w:divBdr>
            </w:div>
            <w:div w:id="1205211566">
              <w:marLeft w:val="0"/>
              <w:marRight w:val="0"/>
              <w:marTop w:val="0"/>
              <w:marBottom w:val="0"/>
              <w:divBdr>
                <w:top w:val="none" w:sz="0" w:space="0" w:color="auto"/>
                <w:left w:val="none" w:sz="0" w:space="0" w:color="auto"/>
                <w:bottom w:val="none" w:sz="0" w:space="0" w:color="auto"/>
                <w:right w:val="none" w:sz="0" w:space="0" w:color="auto"/>
              </w:divBdr>
            </w:div>
            <w:div w:id="1056709826">
              <w:marLeft w:val="0"/>
              <w:marRight w:val="0"/>
              <w:marTop w:val="0"/>
              <w:marBottom w:val="0"/>
              <w:divBdr>
                <w:top w:val="none" w:sz="0" w:space="0" w:color="auto"/>
                <w:left w:val="none" w:sz="0" w:space="0" w:color="auto"/>
                <w:bottom w:val="none" w:sz="0" w:space="0" w:color="auto"/>
                <w:right w:val="none" w:sz="0" w:space="0" w:color="auto"/>
              </w:divBdr>
            </w:div>
            <w:div w:id="1464158647">
              <w:marLeft w:val="0"/>
              <w:marRight w:val="0"/>
              <w:marTop w:val="0"/>
              <w:marBottom w:val="0"/>
              <w:divBdr>
                <w:top w:val="none" w:sz="0" w:space="0" w:color="auto"/>
                <w:left w:val="none" w:sz="0" w:space="0" w:color="auto"/>
                <w:bottom w:val="none" w:sz="0" w:space="0" w:color="auto"/>
                <w:right w:val="none" w:sz="0" w:space="0" w:color="auto"/>
              </w:divBdr>
            </w:div>
            <w:div w:id="2123987395">
              <w:marLeft w:val="0"/>
              <w:marRight w:val="0"/>
              <w:marTop w:val="0"/>
              <w:marBottom w:val="0"/>
              <w:divBdr>
                <w:top w:val="none" w:sz="0" w:space="0" w:color="auto"/>
                <w:left w:val="none" w:sz="0" w:space="0" w:color="auto"/>
                <w:bottom w:val="none" w:sz="0" w:space="0" w:color="auto"/>
                <w:right w:val="none" w:sz="0" w:space="0" w:color="auto"/>
              </w:divBdr>
            </w:div>
            <w:div w:id="1333996813">
              <w:marLeft w:val="0"/>
              <w:marRight w:val="0"/>
              <w:marTop w:val="0"/>
              <w:marBottom w:val="0"/>
              <w:divBdr>
                <w:top w:val="none" w:sz="0" w:space="0" w:color="auto"/>
                <w:left w:val="none" w:sz="0" w:space="0" w:color="auto"/>
                <w:bottom w:val="none" w:sz="0" w:space="0" w:color="auto"/>
                <w:right w:val="none" w:sz="0" w:space="0" w:color="auto"/>
              </w:divBdr>
            </w:div>
            <w:div w:id="1388139968">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995062434">
              <w:marLeft w:val="0"/>
              <w:marRight w:val="0"/>
              <w:marTop w:val="0"/>
              <w:marBottom w:val="0"/>
              <w:divBdr>
                <w:top w:val="none" w:sz="0" w:space="0" w:color="auto"/>
                <w:left w:val="none" w:sz="0" w:space="0" w:color="auto"/>
                <w:bottom w:val="none" w:sz="0" w:space="0" w:color="auto"/>
                <w:right w:val="none" w:sz="0" w:space="0" w:color="auto"/>
              </w:divBdr>
            </w:div>
            <w:div w:id="939989581">
              <w:marLeft w:val="0"/>
              <w:marRight w:val="0"/>
              <w:marTop w:val="0"/>
              <w:marBottom w:val="0"/>
              <w:divBdr>
                <w:top w:val="none" w:sz="0" w:space="0" w:color="auto"/>
                <w:left w:val="none" w:sz="0" w:space="0" w:color="auto"/>
                <w:bottom w:val="none" w:sz="0" w:space="0" w:color="auto"/>
                <w:right w:val="none" w:sz="0" w:space="0" w:color="auto"/>
              </w:divBdr>
            </w:div>
            <w:div w:id="4708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graw.irv@sp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 DeGraw</dc:creator>
  <cp:lastModifiedBy>Irv DeGraw</cp:lastModifiedBy>
  <cp:revision>2</cp:revision>
  <dcterms:created xsi:type="dcterms:W3CDTF">2015-01-09T19:04:00Z</dcterms:created>
  <dcterms:modified xsi:type="dcterms:W3CDTF">2015-01-09T19:04:00Z</dcterms:modified>
</cp:coreProperties>
</file>